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69FF" w14:textId="77777777" w:rsidR="00A3409A" w:rsidRPr="00090880" w:rsidRDefault="00A3409A" w:rsidP="00014116">
      <w:pPr>
        <w:shd w:val="clear" w:color="auto" w:fill="FEFEFE"/>
        <w:spacing w:before="100" w:beforeAutospacing="1" w:after="100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C8102E"/>
          <w:sz w:val="54"/>
          <w:szCs w:val="54"/>
        </w:rPr>
        <w:t>Course Online Presence Policy </w:t>
      </w:r>
    </w:p>
    <w:p w14:paraId="692D2331" w14:textId="2939D2BA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b/>
          <w:bCs/>
          <w:color w:val="544F47"/>
          <w:sz w:val="24"/>
          <w:szCs w:val="24"/>
        </w:rPr>
        <w:t>Custodian of Policy: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 Provost and Senior Vice President for Academic </w:t>
      </w:r>
      <w:r w:rsidR="002543C0"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and Student 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Affairs </w:t>
      </w:r>
    </w:p>
    <w:p w14:paraId="03ABFA8D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b/>
          <w:bCs/>
          <w:color w:val="544F47"/>
          <w:sz w:val="24"/>
          <w:szCs w:val="24"/>
        </w:rPr>
        <w:t>Effective Date: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 May 2016 </w:t>
      </w:r>
    </w:p>
    <w:p w14:paraId="77B7AE57" w14:textId="1A2C8852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b/>
          <w:bCs/>
          <w:color w:val="544F47"/>
          <w:sz w:val="24"/>
          <w:szCs w:val="24"/>
        </w:rPr>
        <w:t>Last Review: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 </w:t>
      </w:r>
      <w:r w:rsidR="00084666" w:rsidRPr="00090880">
        <w:rPr>
          <w:rFonts w:ascii="ScalaSansWeb" w:eastAsia="Times New Roman" w:hAnsi="ScalaSansWeb" w:cs="Arial"/>
          <w:color w:val="544F47"/>
          <w:sz w:val="24"/>
          <w:szCs w:val="24"/>
        </w:rPr>
        <w:t>Fall 2024</w:t>
      </w:r>
    </w:p>
    <w:p w14:paraId="5CA82582" w14:textId="397681BD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b/>
          <w:bCs/>
          <w:color w:val="544F47"/>
          <w:sz w:val="24"/>
          <w:szCs w:val="24"/>
        </w:rPr>
        <w:t>Next Review: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 </w:t>
      </w:r>
      <w:r w:rsidR="00084666" w:rsidRPr="00090880">
        <w:rPr>
          <w:rFonts w:ascii="ScalaSansWeb" w:eastAsia="Times New Roman" w:hAnsi="ScalaSansWeb" w:cs="Arial"/>
          <w:color w:val="544F47"/>
          <w:sz w:val="24"/>
          <w:szCs w:val="24"/>
        </w:rPr>
        <w:t>Fall 2031</w:t>
      </w:r>
    </w:p>
    <w:p w14:paraId="39B3C744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36"/>
          <w:szCs w:val="36"/>
        </w:rPr>
        <w:t>Policy </w:t>
      </w:r>
    </w:p>
    <w:p w14:paraId="40F049C7" w14:textId="49EE9D8F" w:rsidR="00A3409A" w:rsidRPr="00090880" w:rsidRDefault="00A3409A" w:rsidP="3A80711C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All courses with student enrollments shall have an online presence in the campus LMS. Students shall have, at a minimum, access to the latest version of the syllabus, the instructor’s contact information (available via the online </w:t>
      </w:r>
      <w:proofErr w:type="spellStart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classlist</w:t>
      </w:r>
      <w:proofErr w:type="spellEnd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), and office hours with location (physical or virtual). </w:t>
      </w:r>
    </w:p>
    <w:p w14:paraId="5D4B3B78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36"/>
          <w:szCs w:val="36"/>
        </w:rPr>
        <w:t>Definitions </w:t>
      </w:r>
    </w:p>
    <w:p w14:paraId="2A35652E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LMS: Learning Management System (i.e., D2L Brightspace). </w:t>
      </w:r>
    </w:p>
    <w:p w14:paraId="5D774F7B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36"/>
          <w:szCs w:val="36"/>
        </w:rPr>
        <w:t>Rationale </w:t>
      </w:r>
    </w:p>
    <w:p w14:paraId="4530FD3F" w14:textId="006ADCC9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Students use the LMS as their primary resource for course content and activities. It is used as a consistent resource point for students. Students want and expect to see all of their courses listed in the LMS. </w:t>
      </w:r>
    </w:p>
    <w:p w14:paraId="03703262" w14:textId="44698C38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Instructors can choose to use the online </w:t>
      </w:r>
      <w:proofErr w:type="spellStart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classlist</w:t>
      </w:r>
      <w:proofErr w:type="spellEnd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 in the LMS to send messages and an early copy of syllabi to their students before class begins. The online </w:t>
      </w:r>
      <w:proofErr w:type="spellStart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classlist</w:t>
      </w:r>
      <w:proofErr w:type="spellEnd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 provides a means for students to contact their instructors and other students enrolled in their courses. </w:t>
      </w:r>
    </w:p>
    <w:p w14:paraId="02497A93" w14:textId="125C023C" w:rsidR="00A3409A" w:rsidRPr="00090880" w:rsidRDefault="00A3409A" w:rsidP="3A80711C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Making all syllabi available from the LMS allows students to have access from any location with Internet/Wi-Fi access once classes begin. It also allows a student access to the syllabus if they enroll late in the class and did not receive the initial email with syllabus. This </w:t>
      </w:r>
      <w:r w:rsidR="0ED7E7B4" w:rsidRPr="00090880">
        <w:rPr>
          <w:rFonts w:ascii="ScalaSansWeb" w:eastAsia="Times New Roman" w:hAnsi="ScalaSansWeb" w:cs="Arial"/>
          <w:color w:val="544F47"/>
          <w:sz w:val="24"/>
          <w:szCs w:val="24"/>
        </w:rPr>
        <w:t>allows</w:t>
      </w: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 instructors to focus on student engagement and learning (no need to e-mail copies to individual students during the semester). Syllabi can either be uploaded to the LMS or linked to an outside source such as the instructor’s web site. </w:t>
      </w:r>
    </w:p>
    <w:p w14:paraId="57F009E1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 xml:space="preserve">Instructors still have the choice to use outside sources for course materials and assignments such as syllabi, faculty web site, textbook publisher or lab site (such as </w:t>
      </w:r>
      <w:proofErr w:type="spellStart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MyMathLab</w:t>
      </w:r>
      <w:proofErr w:type="spellEnd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), and so on. Though not a requirement, instructors using outside sources can choose to add links in their course on the LMS to guide students to the appropriate information. </w:t>
      </w:r>
    </w:p>
    <w:p w14:paraId="2EB7EA96" w14:textId="77777777" w:rsidR="00A3409A" w:rsidRPr="00090880" w:rsidRDefault="00A3409A" w:rsidP="00A3409A">
      <w:pPr>
        <w:shd w:val="clear" w:color="auto" w:fill="FEFEFE"/>
        <w:spacing w:beforeAutospacing="1" w:afterAutospacing="1"/>
        <w:textAlignment w:val="baseline"/>
        <w:rPr>
          <w:rFonts w:ascii="ScalaSansWeb" w:eastAsia="Times New Roman" w:hAnsi="ScalaSansWeb" w:cs="Segoe UI"/>
          <w:sz w:val="18"/>
          <w:szCs w:val="18"/>
        </w:rPr>
      </w:pPr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lastRenderedPageBreak/>
        <w:t xml:space="preserve">Having all courses available on the LMS aids in the continuance of instruction in the event of a natural or man-made disaster. The course would be available for posting information and assignments in the event students and faculty were unable to make it to campus for an extended </w:t>
      </w:r>
      <w:proofErr w:type="gramStart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period of time</w:t>
      </w:r>
      <w:proofErr w:type="gramEnd"/>
      <w:r w:rsidRPr="00090880">
        <w:rPr>
          <w:rFonts w:ascii="ScalaSansWeb" w:eastAsia="Times New Roman" w:hAnsi="ScalaSansWeb" w:cs="Arial"/>
          <w:color w:val="544F47"/>
          <w:sz w:val="24"/>
          <w:szCs w:val="24"/>
        </w:rPr>
        <w:t>. </w:t>
      </w:r>
    </w:p>
    <w:sectPr w:rsidR="00A3409A" w:rsidRPr="00090880" w:rsidSect="00090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Web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9F5"/>
    <w:multiLevelType w:val="multilevel"/>
    <w:tmpl w:val="F5823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85382"/>
    <w:multiLevelType w:val="multilevel"/>
    <w:tmpl w:val="B2749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5789D"/>
    <w:multiLevelType w:val="multilevel"/>
    <w:tmpl w:val="E500D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D555F"/>
    <w:multiLevelType w:val="multilevel"/>
    <w:tmpl w:val="D8E69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734C0"/>
    <w:multiLevelType w:val="multilevel"/>
    <w:tmpl w:val="CB9A6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74C5F"/>
    <w:multiLevelType w:val="multilevel"/>
    <w:tmpl w:val="1A2E9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2647D"/>
    <w:multiLevelType w:val="multilevel"/>
    <w:tmpl w:val="97F2C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64F5B"/>
    <w:multiLevelType w:val="multilevel"/>
    <w:tmpl w:val="3CD0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639755">
    <w:abstractNumId w:val="4"/>
  </w:num>
  <w:num w:numId="2" w16cid:durableId="1618830953">
    <w:abstractNumId w:val="3"/>
  </w:num>
  <w:num w:numId="3" w16cid:durableId="889070607">
    <w:abstractNumId w:val="5"/>
  </w:num>
  <w:num w:numId="4" w16cid:durableId="1709524490">
    <w:abstractNumId w:val="2"/>
  </w:num>
  <w:num w:numId="5" w16cid:durableId="1817141589">
    <w:abstractNumId w:val="7"/>
  </w:num>
  <w:num w:numId="6" w16cid:durableId="630206144">
    <w:abstractNumId w:val="0"/>
  </w:num>
  <w:num w:numId="7" w16cid:durableId="967784040">
    <w:abstractNumId w:val="6"/>
  </w:num>
  <w:num w:numId="8" w16cid:durableId="30964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30300C-38C0-46ED-AB78-B578692C4BEB}"/>
    <w:docVar w:name="dgnword-eventsink" w:val="1726102169968"/>
  </w:docVars>
  <w:rsids>
    <w:rsidRoot w:val="00AF7170"/>
    <w:rsid w:val="00014116"/>
    <w:rsid w:val="0004346F"/>
    <w:rsid w:val="00084666"/>
    <w:rsid w:val="00090880"/>
    <w:rsid w:val="00220226"/>
    <w:rsid w:val="002543C0"/>
    <w:rsid w:val="00403077"/>
    <w:rsid w:val="00574801"/>
    <w:rsid w:val="006608CE"/>
    <w:rsid w:val="008027EB"/>
    <w:rsid w:val="00857993"/>
    <w:rsid w:val="008A20CA"/>
    <w:rsid w:val="008E10BD"/>
    <w:rsid w:val="00936D4A"/>
    <w:rsid w:val="0094015B"/>
    <w:rsid w:val="0097367F"/>
    <w:rsid w:val="009F1907"/>
    <w:rsid w:val="00A3409A"/>
    <w:rsid w:val="00AF7170"/>
    <w:rsid w:val="00B623FB"/>
    <w:rsid w:val="00BB1302"/>
    <w:rsid w:val="00C1546D"/>
    <w:rsid w:val="00C4756F"/>
    <w:rsid w:val="00D86105"/>
    <w:rsid w:val="00DC71D1"/>
    <w:rsid w:val="00DD28CC"/>
    <w:rsid w:val="00E0629A"/>
    <w:rsid w:val="0ED7E7B4"/>
    <w:rsid w:val="3A80711C"/>
    <w:rsid w:val="655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AFAF"/>
  <w15:chartTrackingRefBased/>
  <w15:docId w15:val="{F66EFC33-70B5-4AF2-845D-75BDA0A3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D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D4A"/>
    <w:rPr>
      <w:color w:val="0000FF"/>
      <w:u w:val="single"/>
    </w:rPr>
  </w:style>
  <w:style w:type="table" w:styleId="TableGrid">
    <w:name w:val="Table Grid"/>
    <w:basedOn w:val="TableNormal"/>
    <w:uiPriority w:val="39"/>
    <w:rsid w:val="009F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40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409A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BB1302"/>
  </w:style>
  <w:style w:type="character" w:styleId="CommentReference">
    <w:name w:val="annotation reference"/>
    <w:basedOn w:val="DefaultParagraphFont"/>
    <w:uiPriority w:val="99"/>
    <w:semiHidden/>
    <w:unhideWhenUsed/>
    <w:rsid w:val="00C47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56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56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2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8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1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4</DocSecurity>
  <Lines>15</Lines>
  <Paragraphs>4</Paragraphs>
  <ScaleCrop>false</ScaleCrop>
  <Company>Minnesota State University Moorhead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McNabb</dc:creator>
  <cp:keywords/>
  <dc:description/>
  <cp:lastModifiedBy>Muehler, Sarah</cp:lastModifiedBy>
  <cp:revision>2</cp:revision>
  <dcterms:created xsi:type="dcterms:W3CDTF">2024-12-13T20:05:00Z</dcterms:created>
  <dcterms:modified xsi:type="dcterms:W3CDTF">2024-12-13T20:05:00Z</dcterms:modified>
</cp:coreProperties>
</file>